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7C5" w:rsidRDefault="00416D2A">
      <w:pPr>
        <w:rPr>
          <w:rFonts w:ascii="Times New Roman" w:hAnsi="Times New Roman" w:cs="Times New Roman"/>
          <w:sz w:val="24"/>
          <w:szCs w:val="24"/>
        </w:rPr>
      </w:pPr>
      <w:r w:rsidRPr="00493187">
        <w:rPr>
          <w:b/>
        </w:rPr>
        <w:t>1.</w:t>
      </w:r>
      <w:r w:rsidRPr="00493187">
        <w:rPr>
          <w:rFonts w:ascii="Times New Roman" w:hAnsi="Times New Roman" w:cs="Times New Roman"/>
          <w:b/>
          <w:sz w:val="24"/>
          <w:szCs w:val="24"/>
        </w:rPr>
        <w:t>Подписываем новую под тему:</w:t>
      </w:r>
      <w:r w:rsidRPr="00416D2A">
        <w:rPr>
          <w:rFonts w:ascii="Times New Roman" w:hAnsi="Times New Roman" w:cs="Times New Roman"/>
          <w:sz w:val="24"/>
          <w:szCs w:val="24"/>
        </w:rPr>
        <w:t xml:space="preserve"> Виды брака при обработке конусов</w:t>
      </w:r>
      <w:r>
        <w:rPr>
          <w:rFonts w:ascii="Times New Roman" w:hAnsi="Times New Roman" w:cs="Times New Roman"/>
          <w:sz w:val="24"/>
          <w:szCs w:val="24"/>
        </w:rPr>
        <w:t>.</w:t>
      </w:r>
    </w:p>
    <w:p w:rsidR="00416D2A" w:rsidRPr="00493187" w:rsidRDefault="00416D2A">
      <w:pPr>
        <w:rPr>
          <w:b/>
        </w:rPr>
      </w:pPr>
      <w:r w:rsidRPr="00493187">
        <w:rPr>
          <w:rFonts w:ascii="Times New Roman" w:hAnsi="Times New Roman" w:cs="Times New Roman"/>
          <w:b/>
          <w:sz w:val="24"/>
          <w:szCs w:val="24"/>
        </w:rPr>
        <w:t>2. Изучаем материал.</w:t>
      </w:r>
    </w:p>
    <w:p w:rsidR="00416D2A" w:rsidRPr="00416D2A" w:rsidRDefault="00416D2A" w:rsidP="00416D2A">
      <w:pPr>
        <w:spacing w:after="0" w:line="240" w:lineRule="auto"/>
        <w:rPr>
          <w:rFonts w:ascii="Times New Roman" w:hAnsi="Times New Roman" w:cs="Times New Roman"/>
        </w:rPr>
      </w:pPr>
      <w:r w:rsidRPr="00416D2A">
        <w:rPr>
          <w:rFonts w:ascii="Times New Roman" w:hAnsi="Times New Roman" w:cs="Times New Roman"/>
        </w:rPr>
        <w:t xml:space="preserve">При обработке конических поверхностей, помимо упомянутых выше видов брака для цилиндрических поверхностей, дополнительно возможны следующие виды брака: неправильная конусность; отклонения в размерах конуса; отклонения в размерах диаметров оснований при правильной конусности; </w:t>
      </w:r>
      <w:proofErr w:type="spellStart"/>
      <w:r w:rsidRPr="00416D2A">
        <w:rPr>
          <w:rFonts w:ascii="Times New Roman" w:hAnsi="Times New Roman" w:cs="Times New Roman"/>
        </w:rPr>
        <w:t>непрямолинейность</w:t>
      </w:r>
      <w:proofErr w:type="spellEnd"/>
      <w:r w:rsidRPr="00416D2A">
        <w:rPr>
          <w:rFonts w:ascii="Times New Roman" w:hAnsi="Times New Roman" w:cs="Times New Roman"/>
        </w:rPr>
        <w:t xml:space="preserve"> образующей конической поверхности.</w:t>
      </w:r>
    </w:p>
    <w:p w:rsidR="00416D2A" w:rsidRPr="00416D2A" w:rsidRDefault="00416D2A" w:rsidP="00416D2A">
      <w:pPr>
        <w:spacing w:after="0" w:line="240" w:lineRule="auto"/>
        <w:rPr>
          <w:rFonts w:ascii="Times New Roman" w:hAnsi="Times New Roman" w:cs="Times New Roman"/>
        </w:rPr>
      </w:pPr>
      <w:r w:rsidRPr="00416D2A">
        <w:rPr>
          <w:rFonts w:ascii="Times New Roman" w:hAnsi="Times New Roman" w:cs="Times New Roman"/>
        </w:rPr>
        <w:t xml:space="preserve"> Неправильная конусность получается главным образом вследствие неточного смещения задней бабки, неточного поворота верхней части суппорта, неправильной установки конусной линейки.</w:t>
      </w:r>
    </w:p>
    <w:p w:rsidR="00416D2A" w:rsidRPr="00416D2A" w:rsidRDefault="00416D2A" w:rsidP="00416D2A">
      <w:pPr>
        <w:spacing w:after="0" w:line="240" w:lineRule="auto"/>
        <w:rPr>
          <w:rFonts w:ascii="Times New Roman" w:hAnsi="Times New Roman" w:cs="Times New Roman"/>
        </w:rPr>
      </w:pPr>
      <w:r w:rsidRPr="00416D2A">
        <w:rPr>
          <w:rFonts w:ascii="Times New Roman" w:hAnsi="Times New Roman" w:cs="Times New Roman"/>
        </w:rPr>
        <w:t>Следовательно, проверив установку корпуса задней бабки, верхней части суппорта или конусной линейки перед началом обработки, можно брак предупредить. Этот вид брака исправим только в случае, ели ошибка по всей длине конуса лежит в теле детали, т.е. все диаметры у втулки меньше, а у конического стержня больше требуемых.</w:t>
      </w:r>
    </w:p>
    <w:p w:rsidR="00416D2A" w:rsidRPr="00416D2A" w:rsidRDefault="00416D2A" w:rsidP="00416D2A">
      <w:pPr>
        <w:spacing w:after="0" w:line="240" w:lineRule="auto"/>
        <w:rPr>
          <w:rFonts w:ascii="Times New Roman" w:hAnsi="Times New Roman" w:cs="Times New Roman"/>
        </w:rPr>
      </w:pPr>
      <w:r w:rsidRPr="00416D2A">
        <w:rPr>
          <w:rFonts w:ascii="Times New Roman" w:hAnsi="Times New Roman" w:cs="Times New Roman"/>
        </w:rPr>
        <w:t xml:space="preserve"> Неправильный размер конуса при правильном угле его, т.е. неправильная величина диаметра по всей длине конуса, получается, если снято недостаточно или слишком много материала. Предупредить брак можно только внимательной установкой глубин резания на чистовых проходах. Брак исправим, если снято недостаточно материала.</w:t>
      </w:r>
    </w:p>
    <w:p w:rsidR="00416D2A" w:rsidRDefault="00416D2A" w:rsidP="00416D2A">
      <w:pPr>
        <w:spacing w:after="0" w:line="240" w:lineRule="auto"/>
        <w:rPr>
          <w:rFonts w:ascii="Times New Roman" w:hAnsi="Times New Roman" w:cs="Times New Roman"/>
        </w:rPr>
      </w:pPr>
      <w:r w:rsidRPr="00416D2A">
        <w:rPr>
          <w:rFonts w:ascii="Times New Roman" w:hAnsi="Times New Roman" w:cs="Times New Roman"/>
        </w:rPr>
        <w:t xml:space="preserve"> Может получиться, что при правильной конусности и точных размерах одного конца конуса диаметр второго конца неправилен. Единственной причиной является несоблюдение требуемой длины всего конического участка детали. Брак исправим, если только деталь излишне длинна. Чтобы избежать этого вида брака, необходимо перед обработкой конуса тщательно проверить его длину.</w:t>
      </w:r>
    </w:p>
    <w:p w:rsidR="00493187" w:rsidRPr="00493187" w:rsidRDefault="00493187" w:rsidP="00493187">
      <w:pPr>
        <w:spacing w:after="0" w:line="240" w:lineRule="auto"/>
        <w:rPr>
          <w:rFonts w:ascii="Times New Roman" w:hAnsi="Times New Roman" w:cs="Times New Roman"/>
          <w:b/>
        </w:rPr>
      </w:pPr>
      <w:r>
        <w:rPr>
          <w:rFonts w:ascii="Times New Roman" w:hAnsi="Times New Roman" w:cs="Times New Roman"/>
          <w:b/>
        </w:rPr>
        <w:t xml:space="preserve"> 3. Заполнить таблицу:</w:t>
      </w:r>
    </w:p>
    <w:tbl>
      <w:tblPr>
        <w:tblStyle w:val="a3"/>
        <w:tblW w:w="0" w:type="auto"/>
        <w:tblLook w:val="04A0" w:firstRow="1" w:lastRow="0" w:firstColumn="1" w:lastColumn="0" w:noHBand="0" w:noVBand="1"/>
      </w:tblPr>
      <w:tblGrid>
        <w:gridCol w:w="3115"/>
        <w:gridCol w:w="3115"/>
        <w:gridCol w:w="3115"/>
      </w:tblGrid>
      <w:tr w:rsidR="00493187" w:rsidTr="00493187">
        <w:tc>
          <w:tcPr>
            <w:tcW w:w="3115" w:type="dxa"/>
          </w:tcPr>
          <w:p w:rsidR="00493187" w:rsidRPr="00493187" w:rsidRDefault="00493187" w:rsidP="00493187">
            <w:pPr>
              <w:jc w:val="center"/>
              <w:rPr>
                <w:rFonts w:ascii="Times New Roman" w:hAnsi="Times New Roman" w:cs="Times New Roman"/>
              </w:rPr>
            </w:pPr>
            <w:r w:rsidRPr="00493187">
              <w:rPr>
                <w:rFonts w:ascii="Times New Roman" w:hAnsi="Times New Roman" w:cs="Times New Roman"/>
              </w:rPr>
              <w:t>Вид брака</w:t>
            </w:r>
          </w:p>
        </w:tc>
        <w:tc>
          <w:tcPr>
            <w:tcW w:w="3115" w:type="dxa"/>
          </w:tcPr>
          <w:p w:rsidR="00493187" w:rsidRPr="00493187" w:rsidRDefault="00493187" w:rsidP="00493187">
            <w:pPr>
              <w:jc w:val="center"/>
              <w:rPr>
                <w:rFonts w:ascii="Times New Roman" w:hAnsi="Times New Roman" w:cs="Times New Roman"/>
              </w:rPr>
            </w:pPr>
            <w:r w:rsidRPr="00493187">
              <w:rPr>
                <w:rFonts w:ascii="Times New Roman" w:hAnsi="Times New Roman" w:cs="Times New Roman"/>
              </w:rPr>
              <w:t>Причина</w:t>
            </w:r>
          </w:p>
        </w:tc>
        <w:tc>
          <w:tcPr>
            <w:tcW w:w="3115" w:type="dxa"/>
          </w:tcPr>
          <w:p w:rsidR="00493187" w:rsidRPr="00493187" w:rsidRDefault="00493187" w:rsidP="00493187">
            <w:pPr>
              <w:jc w:val="center"/>
              <w:rPr>
                <w:rFonts w:ascii="Times New Roman" w:hAnsi="Times New Roman" w:cs="Times New Roman"/>
              </w:rPr>
            </w:pPr>
            <w:r w:rsidRPr="00493187">
              <w:rPr>
                <w:rFonts w:ascii="Times New Roman" w:hAnsi="Times New Roman" w:cs="Times New Roman"/>
              </w:rPr>
              <w:t>Способ устранения</w:t>
            </w:r>
          </w:p>
        </w:tc>
      </w:tr>
      <w:tr w:rsidR="00493187" w:rsidTr="00493187">
        <w:tc>
          <w:tcPr>
            <w:tcW w:w="3115" w:type="dxa"/>
          </w:tcPr>
          <w:p w:rsidR="00493187" w:rsidRDefault="00493187" w:rsidP="00416D2A"/>
        </w:tc>
        <w:tc>
          <w:tcPr>
            <w:tcW w:w="3115" w:type="dxa"/>
          </w:tcPr>
          <w:p w:rsidR="00493187" w:rsidRDefault="00493187" w:rsidP="00416D2A"/>
        </w:tc>
        <w:tc>
          <w:tcPr>
            <w:tcW w:w="3115" w:type="dxa"/>
          </w:tcPr>
          <w:p w:rsidR="00493187" w:rsidRDefault="00493187" w:rsidP="00416D2A"/>
        </w:tc>
      </w:tr>
    </w:tbl>
    <w:p w:rsidR="00416D2A" w:rsidRDefault="00416D2A" w:rsidP="00416D2A"/>
    <w:p w:rsidR="00493187" w:rsidRDefault="00493187" w:rsidP="00416D2A"/>
    <w:p w:rsidR="00493187" w:rsidRDefault="00493187" w:rsidP="00416D2A">
      <w:pPr>
        <w:rPr>
          <w:rFonts w:ascii="Times New Roman" w:hAnsi="Times New Roman" w:cs="Times New Roman"/>
          <w:b/>
          <w:sz w:val="24"/>
          <w:szCs w:val="24"/>
        </w:rPr>
      </w:pPr>
      <w:r w:rsidRPr="00493187">
        <w:rPr>
          <w:rFonts w:ascii="Times New Roman" w:hAnsi="Times New Roman" w:cs="Times New Roman"/>
          <w:b/>
          <w:sz w:val="24"/>
          <w:szCs w:val="24"/>
        </w:rPr>
        <w:t>4. Изучаем новую тему, подписываем в тетрадях «Обработка фасонных поверхностей»</w:t>
      </w:r>
      <w:r>
        <w:rPr>
          <w:rFonts w:ascii="Times New Roman" w:hAnsi="Times New Roman" w:cs="Times New Roman"/>
          <w:b/>
          <w:sz w:val="24"/>
          <w:szCs w:val="24"/>
        </w:rPr>
        <w:t>.</w:t>
      </w:r>
    </w:p>
    <w:p w:rsidR="00493187" w:rsidRDefault="00493187" w:rsidP="00416D2A">
      <w:pPr>
        <w:rPr>
          <w:rFonts w:ascii="Times New Roman" w:hAnsi="Times New Roman" w:cs="Times New Roman"/>
          <w:b/>
          <w:sz w:val="24"/>
          <w:szCs w:val="24"/>
        </w:rPr>
      </w:pPr>
      <w:r>
        <w:rPr>
          <w:rFonts w:ascii="Times New Roman" w:hAnsi="Times New Roman" w:cs="Times New Roman"/>
          <w:b/>
          <w:sz w:val="24"/>
          <w:szCs w:val="24"/>
        </w:rPr>
        <w:t>5. Изучаем теоретический материал</w:t>
      </w:r>
      <w:r w:rsidR="00EB004B">
        <w:rPr>
          <w:rFonts w:ascii="Times New Roman" w:hAnsi="Times New Roman" w:cs="Times New Roman"/>
          <w:b/>
          <w:sz w:val="24"/>
          <w:szCs w:val="24"/>
        </w:rPr>
        <w:t>.</w:t>
      </w:r>
    </w:p>
    <w:p w:rsidR="00EB004B" w:rsidRDefault="00EB004B" w:rsidP="00416D2A">
      <w:pPr>
        <w:rPr>
          <w:rFonts w:ascii="Times New Roman" w:hAnsi="Times New Roman" w:cs="Times New Roman"/>
          <w:b/>
          <w:sz w:val="24"/>
          <w:szCs w:val="24"/>
        </w:rPr>
      </w:pPr>
      <w:r>
        <w:rPr>
          <w:rFonts w:ascii="Times New Roman" w:hAnsi="Times New Roman" w:cs="Times New Roman"/>
          <w:b/>
          <w:sz w:val="24"/>
          <w:szCs w:val="24"/>
        </w:rPr>
        <w:t>6. Составляем конспект по следующим вопросам:</w:t>
      </w:r>
    </w:p>
    <w:p w:rsidR="00BC082F" w:rsidRDefault="00BC082F" w:rsidP="00416D2A">
      <w:pPr>
        <w:rPr>
          <w:rFonts w:ascii="Times New Roman" w:hAnsi="Times New Roman" w:cs="Times New Roman"/>
          <w:b/>
          <w:sz w:val="24"/>
          <w:szCs w:val="24"/>
        </w:rPr>
      </w:pPr>
      <w:r>
        <w:rPr>
          <w:rFonts w:ascii="Times New Roman" w:hAnsi="Times New Roman" w:cs="Times New Roman"/>
          <w:b/>
          <w:sz w:val="24"/>
          <w:szCs w:val="24"/>
        </w:rPr>
        <w:t>- дать определение фасонной поверхности;</w:t>
      </w:r>
    </w:p>
    <w:p w:rsidR="00BC082F" w:rsidRDefault="00EB004B" w:rsidP="00416D2A">
      <w:pPr>
        <w:rPr>
          <w:rFonts w:ascii="Times New Roman" w:hAnsi="Times New Roman" w:cs="Times New Roman"/>
          <w:b/>
          <w:sz w:val="24"/>
          <w:szCs w:val="24"/>
        </w:rPr>
      </w:pPr>
      <w:r>
        <w:rPr>
          <w:rFonts w:ascii="Times New Roman" w:hAnsi="Times New Roman" w:cs="Times New Roman"/>
          <w:b/>
          <w:sz w:val="24"/>
          <w:szCs w:val="24"/>
        </w:rPr>
        <w:t xml:space="preserve">- </w:t>
      </w:r>
      <w:r w:rsidR="00BC082F">
        <w:rPr>
          <w:rFonts w:ascii="Times New Roman" w:hAnsi="Times New Roman" w:cs="Times New Roman"/>
          <w:b/>
          <w:sz w:val="24"/>
          <w:szCs w:val="24"/>
        </w:rPr>
        <w:t>записать виды поверхностей;</w:t>
      </w:r>
    </w:p>
    <w:p w:rsidR="00EB004B" w:rsidRDefault="00BC082F" w:rsidP="00BC082F">
      <w:pPr>
        <w:rPr>
          <w:rFonts w:ascii="Times New Roman" w:hAnsi="Times New Roman" w:cs="Times New Roman"/>
          <w:b/>
          <w:sz w:val="24"/>
          <w:szCs w:val="24"/>
        </w:rPr>
      </w:pPr>
      <w:r w:rsidRPr="00BC082F">
        <w:rPr>
          <w:rFonts w:ascii="Times New Roman" w:hAnsi="Times New Roman" w:cs="Times New Roman"/>
          <w:b/>
          <w:sz w:val="24"/>
          <w:szCs w:val="24"/>
        </w:rPr>
        <w:t>- перечислить способы обработки фасонных поверхностей;</w:t>
      </w:r>
    </w:p>
    <w:p w:rsidR="00BC082F" w:rsidRPr="00BC082F" w:rsidRDefault="00BC082F" w:rsidP="00BC082F">
      <w:pPr>
        <w:rPr>
          <w:rFonts w:ascii="Times New Roman" w:hAnsi="Times New Roman" w:cs="Times New Roman"/>
          <w:b/>
          <w:sz w:val="24"/>
          <w:szCs w:val="24"/>
        </w:rPr>
      </w:pPr>
      <w:r>
        <w:rPr>
          <w:rFonts w:ascii="Times New Roman" w:hAnsi="Times New Roman" w:cs="Times New Roman"/>
          <w:b/>
          <w:sz w:val="24"/>
          <w:szCs w:val="24"/>
        </w:rPr>
        <w:t>- зарисовать фасонный резец и описать его конструкцию.</w:t>
      </w:r>
      <w:bookmarkStart w:id="0" w:name="_GoBack"/>
      <w:bookmarkEnd w:id="0"/>
    </w:p>
    <w:p w:rsidR="00EB004B" w:rsidRPr="00EB004B" w:rsidRDefault="00EB004B" w:rsidP="00EB004B">
      <w:r w:rsidRPr="00EB004B">
        <w:lastRenderedPageBreak/>
        <w:drawing>
          <wp:inline distT="0" distB="0" distL="0" distR="0">
            <wp:extent cx="4069080" cy="2853732"/>
            <wp:effectExtent l="0" t="0" r="7620" b="3810"/>
            <wp:docPr id="2" name="Рисунок 2" descr="Виды фасонных поверхнос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иды фасонных поверхносте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80588" cy="2861803"/>
                    </a:xfrm>
                    <a:prstGeom prst="rect">
                      <a:avLst/>
                    </a:prstGeom>
                    <a:noFill/>
                    <a:ln>
                      <a:noFill/>
                    </a:ln>
                  </pic:spPr>
                </pic:pic>
              </a:graphicData>
            </a:graphic>
          </wp:inline>
        </w:drawing>
      </w:r>
      <w:r w:rsidRPr="00EB004B">
        <w:rPr>
          <w:rFonts w:ascii="Times New Roman" w:hAnsi="Times New Roman" w:cs="Times New Roman"/>
          <w:sz w:val="24"/>
          <w:szCs w:val="24"/>
        </w:rPr>
        <w:t>Фасонные поверхности деталей (как наружные, так и внутренние) образованы криволинейной образующей, комбинацией прямолинейных образующих, расположенных под различными углами к оси детали, или комбинацией криволинейных и прямолинейных образующих.</w:t>
      </w:r>
    </w:p>
    <w:p w:rsidR="00EB004B" w:rsidRPr="00EB004B" w:rsidRDefault="00EB004B" w:rsidP="00EB004B">
      <w:pPr>
        <w:spacing w:after="0" w:line="240" w:lineRule="auto"/>
        <w:rPr>
          <w:rFonts w:ascii="Times New Roman" w:hAnsi="Times New Roman" w:cs="Times New Roman"/>
          <w:sz w:val="24"/>
          <w:szCs w:val="24"/>
        </w:rPr>
      </w:pPr>
      <w:r w:rsidRPr="00EB004B">
        <w:rPr>
          <w:rFonts w:ascii="Times New Roman" w:hAnsi="Times New Roman" w:cs="Times New Roman"/>
          <w:sz w:val="24"/>
          <w:szCs w:val="24"/>
        </w:rPr>
        <w:t>На токарных станках </w:t>
      </w:r>
      <w:r w:rsidRPr="00EB004B">
        <w:rPr>
          <w:rFonts w:ascii="Times New Roman" w:hAnsi="Times New Roman" w:cs="Times New Roman"/>
          <w:b/>
          <w:bCs/>
          <w:sz w:val="24"/>
          <w:szCs w:val="24"/>
        </w:rPr>
        <w:t>фасонные поверхности</w:t>
      </w:r>
      <w:r w:rsidRPr="00EB004B">
        <w:rPr>
          <w:rFonts w:ascii="Times New Roman" w:hAnsi="Times New Roman" w:cs="Times New Roman"/>
          <w:sz w:val="24"/>
          <w:szCs w:val="24"/>
        </w:rPr>
        <w:t> получают:</w:t>
      </w:r>
    </w:p>
    <w:p w:rsidR="00EB004B" w:rsidRPr="00EB004B" w:rsidRDefault="00EB004B" w:rsidP="00EB004B">
      <w:pPr>
        <w:numPr>
          <w:ilvl w:val="0"/>
          <w:numId w:val="3"/>
        </w:numPr>
        <w:spacing w:after="0" w:line="240" w:lineRule="auto"/>
        <w:rPr>
          <w:rFonts w:ascii="Times New Roman" w:hAnsi="Times New Roman" w:cs="Times New Roman"/>
          <w:sz w:val="24"/>
          <w:szCs w:val="24"/>
        </w:rPr>
      </w:pPr>
      <w:r w:rsidRPr="00EB004B">
        <w:rPr>
          <w:rFonts w:ascii="Times New Roman" w:hAnsi="Times New Roman" w:cs="Times New Roman"/>
          <w:sz w:val="24"/>
          <w:szCs w:val="24"/>
        </w:rPr>
        <w:t>используя ручную поперечную и продольную подачу резца относительно заготовки с подгонкой профиля обрабатываемой поверхности по шаблону;</w:t>
      </w:r>
    </w:p>
    <w:p w:rsidR="00EB004B" w:rsidRPr="00EB004B" w:rsidRDefault="00EB004B" w:rsidP="00EB004B">
      <w:pPr>
        <w:numPr>
          <w:ilvl w:val="0"/>
          <w:numId w:val="3"/>
        </w:numPr>
        <w:spacing w:after="0" w:line="240" w:lineRule="auto"/>
        <w:rPr>
          <w:rFonts w:ascii="Times New Roman" w:hAnsi="Times New Roman" w:cs="Times New Roman"/>
          <w:sz w:val="24"/>
          <w:szCs w:val="24"/>
        </w:rPr>
      </w:pPr>
      <w:r w:rsidRPr="00EB004B">
        <w:rPr>
          <w:rFonts w:ascii="Times New Roman" w:hAnsi="Times New Roman" w:cs="Times New Roman"/>
          <w:sz w:val="24"/>
          <w:szCs w:val="24"/>
        </w:rPr>
        <w:t>обработкой фасонными резцами, профиль которых соответствует профилю готовой детали;</w:t>
      </w:r>
    </w:p>
    <w:p w:rsidR="00EB004B" w:rsidRPr="00EB004B" w:rsidRDefault="00EB004B" w:rsidP="00EB004B">
      <w:pPr>
        <w:numPr>
          <w:ilvl w:val="0"/>
          <w:numId w:val="3"/>
        </w:numPr>
        <w:spacing w:after="0" w:line="240" w:lineRule="auto"/>
        <w:rPr>
          <w:rFonts w:ascii="Times New Roman" w:hAnsi="Times New Roman" w:cs="Times New Roman"/>
          <w:sz w:val="24"/>
          <w:szCs w:val="24"/>
        </w:rPr>
      </w:pPr>
      <w:r w:rsidRPr="00EB004B">
        <w:rPr>
          <w:rFonts w:ascii="Times New Roman" w:hAnsi="Times New Roman" w:cs="Times New Roman"/>
          <w:sz w:val="24"/>
          <w:szCs w:val="24"/>
        </w:rPr>
        <w:t xml:space="preserve">используют поперечную и продольную подачу резца относительно заготовки, а также приспособления и </w:t>
      </w:r>
      <w:proofErr w:type="spellStart"/>
      <w:r w:rsidRPr="00EB004B">
        <w:rPr>
          <w:rFonts w:ascii="Times New Roman" w:hAnsi="Times New Roman" w:cs="Times New Roman"/>
          <w:sz w:val="24"/>
          <w:szCs w:val="24"/>
        </w:rPr>
        <w:t>копирные</w:t>
      </w:r>
      <w:proofErr w:type="spellEnd"/>
      <w:r w:rsidRPr="00EB004B">
        <w:rPr>
          <w:rFonts w:ascii="Times New Roman" w:hAnsi="Times New Roman" w:cs="Times New Roman"/>
          <w:sz w:val="24"/>
          <w:szCs w:val="24"/>
        </w:rPr>
        <w:t xml:space="preserve"> устройства, позволяющие обработать поверхность заданного профиля;</w:t>
      </w:r>
    </w:p>
    <w:p w:rsidR="00EB004B" w:rsidRPr="00EB004B" w:rsidRDefault="00EB004B" w:rsidP="00EB004B">
      <w:pPr>
        <w:numPr>
          <w:ilvl w:val="0"/>
          <w:numId w:val="3"/>
        </w:numPr>
        <w:spacing w:after="0" w:line="240" w:lineRule="auto"/>
        <w:rPr>
          <w:rFonts w:ascii="Times New Roman" w:hAnsi="Times New Roman" w:cs="Times New Roman"/>
          <w:sz w:val="24"/>
          <w:szCs w:val="24"/>
        </w:rPr>
      </w:pPr>
      <w:r w:rsidRPr="00EB004B">
        <w:rPr>
          <w:rFonts w:ascii="Times New Roman" w:hAnsi="Times New Roman" w:cs="Times New Roman"/>
          <w:sz w:val="24"/>
          <w:szCs w:val="24"/>
        </w:rPr>
        <w:t>путем комбинирования перечисленных выше методов для повышения точности и производительности обработки.</w:t>
      </w:r>
    </w:p>
    <w:p w:rsidR="00EB004B" w:rsidRPr="00EB004B" w:rsidRDefault="00EB004B" w:rsidP="00EB004B">
      <w:pPr>
        <w:spacing w:after="0" w:line="240" w:lineRule="auto"/>
        <w:rPr>
          <w:rFonts w:ascii="Times New Roman" w:hAnsi="Times New Roman" w:cs="Times New Roman"/>
          <w:sz w:val="24"/>
          <w:szCs w:val="24"/>
        </w:rPr>
      </w:pPr>
      <w:r w:rsidRPr="00EB004B">
        <w:rPr>
          <w:rFonts w:ascii="Times New Roman" w:hAnsi="Times New Roman" w:cs="Times New Roman"/>
          <w:b/>
          <w:bCs/>
          <w:sz w:val="24"/>
          <w:szCs w:val="24"/>
        </w:rPr>
        <w:t>Обработка фасонных поверхностей фасонным резцом</w:t>
      </w:r>
    </w:p>
    <w:p w:rsidR="00EB004B" w:rsidRPr="00EB004B" w:rsidRDefault="00EB004B" w:rsidP="00EB004B">
      <w:pPr>
        <w:spacing w:after="0" w:line="240" w:lineRule="auto"/>
        <w:rPr>
          <w:rFonts w:ascii="Times New Roman" w:hAnsi="Times New Roman" w:cs="Times New Roman"/>
          <w:sz w:val="24"/>
          <w:szCs w:val="24"/>
        </w:rPr>
      </w:pPr>
      <w:r w:rsidRPr="00EB004B">
        <w:rPr>
          <w:rFonts w:ascii="Times New Roman" w:hAnsi="Times New Roman" w:cs="Times New Roman"/>
          <w:b/>
          <w:bCs/>
          <w:sz w:val="24"/>
          <w:szCs w:val="24"/>
        </w:rPr>
        <w:t>Фасонные резцы</w:t>
      </w:r>
      <w:r w:rsidRPr="00EB004B">
        <w:rPr>
          <w:rFonts w:ascii="Times New Roman" w:hAnsi="Times New Roman" w:cs="Times New Roman"/>
          <w:sz w:val="24"/>
          <w:szCs w:val="24"/>
        </w:rPr>
        <w:t> — это резцы, режущая кромка которых совпадает с криволинейным или ступенчатым профилем обрабатываемой поверхности.</w:t>
      </w:r>
    </w:p>
    <w:p w:rsidR="00EB004B" w:rsidRPr="00EB004B" w:rsidRDefault="00EB004B" w:rsidP="00EB004B">
      <w:pPr>
        <w:spacing w:after="0" w:line="240" w:lineRule="auto"/>
        <w:rPr>
          <w:rFonts w:ascii="Times New Roman" w:hAnsi="Times New Roman" w:cs="Times New Roman"/>
          <w:sz w:val="24"/>
          <w:szCs w:val="24"/>
        </w:rPr>
      </w:pPr>
      <w:r w:rsidRPr="00EB004B">
        <w:rPr>
          <w:rFonts w:ascii="Times New Roman" w:hAnsi="Times New Roman" w:cs="Times New Roman"/>
          <w:sz w:val="24"/>
          <w:szCs w:val="24"/>
        </w:rPr>
        <w:t>Простейший резец для обработки фасонной поверхности, часто называемый стержневым, показан на рис. 1.</w:t>
      </w:r>
    </w:p>
    <w:p w:rsidR="00EB004B" w:rsidRPr="00EB004B" w:rsidRDefault="00EB004B" w:rsidP="00EB004B">
      <w:pPr>
        <w:spacing w:after="0" w:line="240" w:lineRule="auto"/>
        <w:rPr>
          <w:rFonts w:ascii="Times New Roman" w:hAnsi="Times New Roman" w:cs="Times New Roman"/>
          <w:sz w:val="24"/>
          <w:szCs w:val="24"/>
        </w:rPr>
      </w:pPr>
      <w:r w:rsidRPr="00EB004B">
        <w:rPr>
          <w:rFonts w:ascii="Times New Roman" w:hAnsi="Times New Roman" w:cs="Times New Roman"/>
          <w:b/>
          <w:bCs/>
          <w:sz w:val="24"/>
          <w:szCs w:val="24"/>
        </w:rPr>
        <w:drawing>
          <wp:inline distT="0" distB="0" distL="0" distR="0">
            <wp:extent cx="2482215" cy="1266190"/>
            <wp:effectExtent l="0" t="0" r="0" b="0"/>
            <wp:docPr id="3" name="Рисунок 3" descr="https://tochmeh.ru/wp-content/uploads/2017/11/clip_image00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ochmeh.ru/wp-content/uploads/2017/11/clip_image001.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2215" cy="1266190"/>
                    </a:xfrm>
                    <a:prstGeom prst="rect">
                      <a:avLst/>
                    </a:prstGeom>
                    <a:noFill/>
                    <a:ln>
                      <a:noFill/>
                    </a:ln>
                  </pic:spPr>
                </pic:pic>
              </a:graphicData>
            </a:graphic>
          </wp:inline>
        </w:drawing>
      </w:r>
      <w:r w:rsidRPr="00EB004B">
        <w:rPr>
          <w:rFonts w:ascii="Times New Roman" w:hAnsi="Times New Roman" w:cs="Times New Roman"/>
          <w:sz w:val="24"/>
          <w:szCs w:val="24"/>
        </w:rPr>
        <w:br/>
        <w:t>Рис. 1. Фасонный резец</w:t>
      </w:r>
    </w:p>
    <w:p w:rsidR="00EB004B" w:rsidRPr="00EB004B" w:rsidRDefault="00EB004B" w:rsidP="00EB004B">
      <w:pPr>
        <w:spacing w:after="0" w:line="240" w:lineRule="auto"/>
        <w:rPr>
          <w:rFonts w:ascii="Times New Roman" w:hAnsi="Times New Roman" w:cs="Times New Roman"/>
          <w:sz w:val="24"/>
          <w:szCs w:val="24"/>
        </w:rPr>
      </w:pPr>
      <w:r w:rsidRPr="00EB004B">
        <w:rPr>
          <w:rFonts w:ascii="Times New Roman" w:hAnsi="Times New Roman" w:cs="Times New Roman"/>
          <w:b/>
          <w:bCs/>
          <w:sz w:val="24"/>
          <w:szCs w:val="24"/>
        </w:rPr>
        <w:t>Фасонный резец для обработки вогнутой поверхности</w:t>
      </w:r>
      <w:r w:rsidRPr="00EB004B">
        <w:rPr>
          <w:rFonts w:ascii="Times New Roman" w:hAnsi="Times New Roman" w:cs="Times New Roman"/>
          <w:sz w:val="24"/>
          <w:szCs w:val="24"/>
        </w:rPr>
        <w:t> показан на рис. 1, а. Достоинство таких резцов — простота и сравнительно низкая стоимость их изготовления. Их существенный недостаток заключается в том, что после нескольких, а иногда двух-трех переточек по передней поверхности (а для сохранения профиля их можно перетачивать только по передней поверхности) пластинка стачивается, высота по центру при установке уменьшается и резец становится негодным для дальнейшей работы. Поэтому стержневые фасонные резцы применяют преимущественно в тех случаях, когда работа не имеет массового характера и профиль резцов прост.</w:t>
      </w:r>
    </w:p>
    <w:p w:rsidR="00EB004B" w:rsidRPr="00EB004B" w:rsidRDefault="00EB004B" w:rsidP="00EB004B">
      <w:pPr>
        <w:spacing w:after="0" w:line="240" w:lineRule="auto"/>
        <w:rPr>
          <w:rFonts w:ascii="Times New Roman" w:hAnsi="Times New Roman" w:cs="Times New Roman"/>
          <w:sz w:val="24"/>
          <w:szCs w:val="24"/>
        </w:rPr>
      </w:pPr>
      <w:r w:rsidRPr="00EB004B">
        <w:rPr>
          <w:rFonts w:ascii="Times New Roman" w:hAnsi="Times New Roman" w:cs="Times New Roman"/>
          <w:b/>
          <w:bCs/>
          <w:sz w:val="24"/>
          <w:szCs w:val="24"/>
        </w:rPr>
        <w:lastRenderedPageBreak/>
        <w:t>Призматический фасонный резец</w:t>
      </w:r>
      <w:r w:rsidRPr="00EB004B">
        <w:rPr>
          <w:rFonts w:ascii="Times New Roman" w:hAnsi="Times New Roman" w:cs="Times New Roman"/>
          <w:sz w:val="24"/>
          <w:szCs w:val="24"/>
        </w:rPr>
        <w:t> показан на рис. 1, б. Передней поверхностью служит торец бруска, из которого изготовлен резец, а задний угол образуется благодаря наклонному положению резца в державке 3. Для закрепления в державке призматический резец 1 по всей длине (с задней стороны) имеет выступ в форме ласточкина хвоста, входящий в такой же паз державки 3. Державка надрезана, поэтому при затягивании винта 2 она сжимается и резец удерживается в ней достаточно прочно. Недостаток резца — сложность изготовления.</w:t>
      </w:r>
    </w:p>
    <w:p w:rsidR="00EB004B" w:rsidRPr="00EB004B" w:rsidRDefault="00EB004B" w:rsidP="00EB004B">
      <w:pPr>
        <w:spacing w:after="0" w:line="240" w:lineRule="auto"/>
        <w:rPr>
          <w:rFonts w:ascii="Times New Roman" w:hAnsi="Times New Roman" w:cs="Times New Roman"/>
          <w:sz w:val="24"/>
          <w:szCs w:val="24"/>
        </w:rPr>
      </w:pPr>
      <w:r w:rsidRPr="00EB004B">
        <w:rPr>
          <w:rFonts w:ascii="Times New Roman" w:hAnsi="Times New Roman" w:cs="Times New Roman"/>
          <w:b/>
          <w:bCs/>
          <w:sz w:val="24"/>
          <w:szCs w:val="24"/>
        </w:rPr>
        <w:t>Дисковый фасонный резец</w:t>
      </w:r>
      <w:r w:rsidRPr="00EB004B">
        <w:rPr>
          <w:rFonts w:ascii="Times New Roman" w:hAnsi="Times New Roman" w:cs="Times New Roman"/>
          <w:sz w:val="24"/>
          <w:szCs w:val="24"/>
        </w:rPr>
        <w:t xml:space="preserve">, закрепленный на державке, изображен на рис. 1, в. Передняя поверхность дискового резца располагается ниже его оси на величину h (рис. 1, в), что создает необходимый задний угол. Если это понижение равно 1/10 диаметра резца, задний угол его получается около 12°. Передний угол фасонных резцов в большинстве случаев делается равным 0°. При этом условии упрощается изготовление резца; кроме того, резец не затягивается </w:t>
      </w:r>
      <w:proofErr w:type="gramStart"/>
      <w:r w:rsidRPr="00EB004B">
        <w:rPr>
          <w:rFonts w:ascii="Times New Roman" w:hAnsi="Times New Roman" w:cs="Times New Roman"/>
          <w:sz w:val="24"/>
          <w:szCs w:val="24"/>
        </w:rPr>
        <w:t>в деталь</w:t>
      </w:r>
      <w:proofErr w:type="gramEnd"/>
      <w:r w:rsidRPr="00EB004B">
        <w:rPr>
          <w:rFonts w:ascii="Times New Roman" w:hAnsi="Times New Roman" w:cs="Times New Roman"/>
          <w:sz w:val="24"/>
          <w:szCs w:val="24"/>
        </w:rPr>
        <w:t xml:space="preserve"> и обработанная поверхность последней получается качественной. Ширина фасонных резцов не превышает обычно 40 мм, но иногда применяются фасонные резцы шириной до 100 мм.</w:t>
      </w:r>
    </w:p>
    <w:p w:rsidR="00EB004B" w:rsidRPr="00416D2A" w:rsidRDefault="00EB004B" w:rsidP="00416D2A"/>
    <w:sectPr w:rsidR="00EB004B" w:rsidRPr="00416D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4F75"/>
    <w:multiLevelType w:val="multilevel"/>
    <w:tmpl w:val="F1EC6A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61559"/>
    <w:multiLevelType w:val="multilevel"/>
    <w:tmpl w:val="7CEE3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D324FF"/>
    <w:multiLevelType w:val="multilevel"/>
    <w:tmpl w:val="27C88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D46"/>
    <w:rsid w:val="001817C5"/>
    <w:rsid w:val="00416D2A"/>
    <w:rsid w:val="00493187"/>
    <w:rsid w:val="00BC082F"/>
    <w:rsid w:val="00D55D46"/>
    <w:rsid w:val="00EB0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B900E"/>
  <w15:chartTrackingRefBased/>
  <w15:docId w15:val="{BF6D86E9-46E8-444C-8E65-23EC0126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3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78258">
      <w:bodyDiv w:val="1"/>
      <w:marLeft w:val="0"/>
      <w:marRight w:val="0"/>
      <w:marTop w:val="0"/>
      <w:marBottom w:val="0"/>
      <w:divBdr>
        <w:top w:val="none" w:sz="0" w:space="0" w:color="auto"/>
        <w:left w:val="none" w:sz="0" w:space="0" w:color="auto"/>
        <w:bottom w:val="none" w:sz="0" w:space="0" w:color="auto"/>
        <w:right w:val="none" w:sz="0" w:space="0" w:color="auto"/>
      </w:divBdr>
    </w:div>
    <w:div w:id="907499352">
      <w:bodyDiv w:val="1"/>
      <w:marLeft w:val="0"/>
      <w:marRight w:val="0"/>
      <w:marTop w:val="0"/>
      <w:marBottom w:val="0"/>
      <w:divBdr>
        <w:top w:val="none" w:sz="0" w:space="0" w:color="auto"/>
        <w:left w:val="none" w:sz="0" w:space="0" w:color="auto"/>
        <w:bottom w:val="none" w:sz="0" w:space="0" w:color="auto"/>
        <w:right w:val="none" w:sz="0" w:space="0" w:color="auto"/>
      </w:divBdr>
    </w:div>
    <w:div w:id="202882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chmeh.ru/wp-content/uploads/2017/11/clip_image001.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724</Words>
  <Characters>4128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2020-03-26T17:43:00Z</dcterms:created>
  <dcterms:modified xsi:type="dcterms:W3CDTF">2020-03-26T18:24:00Z</dcterms:modified>
</cp:coreProperties>
</file>